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ind w:left="0"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Faculty Senate Meeting</w:t>
      </w:r>
    </w:p>
    <w:p w:rsidR="00000000" w:rsidDel="00000000" w:rsidP="00000000" w:rsidRDefault="00000000" w:rsidRPr="00000000">
      <w:pPr>
        <w:spacing w:line="276" w:lineRule="auto"/>
        <w:ind w:left="0"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26, 2017</w:t>
      </w:r>
    </w:p>
    <w:p w:rsidR="00000000" w:rsidDel="00000000" w:rsidP="00000000" w:rsidRDefault="00000000" w:rsidRPr="00000000">
      <w:pPr>
        <w:tabs>
          <w:tab w:val="left" w:pos="3270"/>
        </w:tabs>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Quorum called at 16:38</w:t>
      </w:r>
    </w:p>
    <w:p w:rsidR="00000000" w:rsidDel="00000000" w:rsidP="00000000" w:rsidRDefault="00000000" w:rsidRPr="00000000">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Michael Andrews Bashan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David Davidian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Vahe Khachadourian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Irshat Madyarov</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Agassy Manoukian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Nshan Matevosyan</w:t>
      </w:r>
    </w:p>
    <w:p w:rsidR="00000000" w:rsidDel="00000000" w:rsidP="00000000" w:rsidRDefault="00000000" w:rsidRPr="00000000">
      <w:pPr>
        <w:numPr>
          <w:ilvl w:val="0"/>
          <w:numId w:val="3"/>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Natella Mirzoyan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Jenny Paturyan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Fanis Varvoglis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Arto Vaun</w:t>
      </w:r>
    </w:p>
    <w:p w:rsidR="00000000" w:rsidDel="00000000" w:rsidP="00000000" w:rsidRDefault="00000000" w:rsidRPr="00000000">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Absent</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Gayane Barseghyan (excused)</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Christian Garbis (excused)</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Aram Keryan (excused)</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Mary Boghosyan</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Hrant Davtyan</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Gagik Gabrielyan</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Aram Ghazaryan</w:t>
      </w:r>
    </w:p>
    <w:p w:rsidR="00000000" w:rsidDel="00000000" w:rsidP="00000000" w:rsidRDefault="00000000" w:rsidRPr="00000000">
      <w:pPr>
        <w:numPr>
          <w:ilvl w:val="0"/>
          <w:numId w:val="2"/>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Meri Hovsepyan</w:t>
      </w:r>
      <w:r w:rsidDel="00000000" w:rsidR="00000000" w:rsidRPr="00000000">
        <w:rPr>
          <w:rtl w:val="0"/>
        </w:rPr>
      </w:r>
    </w:p>
    <w:p w:rsidR="00000000" w:rsidDel="00000000" w:rsidP="00000000" w:rsidRDefault="00000000" w:rsidRPr="00000000">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Guests</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Provost Rhodes</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Simon Clarke</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Don Fuller</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Hourig Attarian</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Taline Voskeritchian</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Hilda Grigorian</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Viken Berberian</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Adriano Palma</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Gubbins</w:t>
      </w:r>
    </w:p>
    <w:p w:rsidR="00000000" w:rsidDel="00000000" w:rsidP="00000000" w:rsidRDefault="00000000" w:rsidRPr="00000000">
      <w:pPr>
        <w:numPr>
          <w:ilvl w:val="0"/>
          <w:numId w:val="4"/>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Aleksandr Grigoryan</w:t>
      </w:r>
    </w:p>
    <w:p w:rsidR="00000000" w:rsidDel="00000000" w:rsidP="00000000" w:rsidRDefault="00000000" w:rsidRPr="00000000">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current agenda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previous meeting minutes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AUA Strategic Planning action priorities for FS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Reports and discussion from Committees:</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Curriculum Committee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Executive Committee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Ethics &amp; Grievance Committee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Extension Committee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Student Affairs Committee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Faculty Affairs Committee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Budget and Planning Committee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  Operations and Facilities Committee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Discussion of the policies based on feedback from Student Affairs Committee and Faculty Affairs Committee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General Assembly in Fall 2017</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AOB</w:t>
      </w:r>
      <w:r w:rsidDel="00000000" w:rsidR="00000000" w:rsidRPr="00000000">
        <w:rPr>
          <w:rtl w:val="0"/>
        </w:rPr>
      </w:r>
    </w:p>
    <w:p w:rsidR="00000000" w:rsidDel="00000000" w:rsidP="00000000" w:rsidRDefault="00000000" w:rsidRPr="00000000">
      <w:pPr>
        <w:spacing w:line="276" w:lineRule="auto"/>
        <w:ind w:left="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mwct4nqo8sw2" w:id="0"/>
      <w:bookmarkEnd w:id="0"/>
      <w:r w:rsidDel="00000000" w:rsidR="00000000" w:rsidRPr="00000000">
        <w:rPr>
          <w:rFonts w:ascii="Cambria" w:cs="Cambria" w:eastAsia="Cambria" w:hAnsi="Cambria"/>
          <w:sz w:val="24"/>
          <w:szCs w:val="24"/>
          <w:rtl w:val="0"/>
        </w:rPr>
        <w:t xml:space="preserve">Move the discussion of the Curriculum towards the end, together with policies. Approved the agenda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u w:val="none"/>
        </w:rPr>
      </w:pPr>
      <w:bookmarkStart w:colFirst="0" w:colLast="0" w:name="_mitrp4b91v5l" w:id="1"/>
      <w:bookmarkEnd w:id="1"/>
      <w:r w:rsidDel="00000000" w:rsidR="00000000" w:rsidRPr="00000000">
        <w:rPr>
          <w:rFonts w:ascii="Cambria" w:cs="Cambria" w:eastAsia="Cambria" w:hAnsi="Cambria"/>
          <w:sz w:val="24"/>
          <w:szCs w:val="24"/>
          <w:rtl w:val="0"/>
        </w:rPr>
        <w:t xml:space="preserve">Approved the minutes</w:t>
      </w:r>
    </w:p>
    <w:p w:rsidR="00000000" w:rsidDel="00000000" w:rsidP="00000000" w:rsidRDefault="00000000" w:rsidRPr="00000000">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AUA Strategic Planning action priorities for FS. Arto presents. Discussion around role of research. Importance of research in faculty evaluation, promotion, etc. What is AUA’s identity? Potential of research. Importance of research for AUA reputation. </w:t>
      </w:r>
      <w:r w:rsidDel="00000000" w:rsidR="00000000" w:rsidRPr="00000000">
        <w:rPr>
          <w:rFonts w:ascii="Cambria" w:cs="Cambria" w:eastAsia="Cambria" w:hAnsi="Cambria"/>
          <w:b w:val="1"/>
          <w:i w:val="1"/>
          <w:color w:val="222222"/>
          <w:sz w:val="24"/>
          <w:szCs w:val="24"/>
          <w:highlight w:val="white"/>
          <w:rtl w:val="0"/>
        </w:rPr>
        <w:t xml:space="preserve">Faculty has to make a decision: what is the direction the faculty wants to go?</w:t>
      </w:r>
      <w:r w:rsidDel="00000000" w:rsidR="00000000" w:rsidRPr="00000000">
        <w:rPr>
          <w:rFonts w:ascii="Cambria" w:cs="Cambria" w:eastAsia="Cambria" w:hAnsi="Cambria"/>
          <w:color w:val="222222"/>
          <w:sz w:val="24"/>
          <w:szCs w:val="24"/>
          <w:highlight w:val="white"/>
          <w:rtl w:val="0"/>
        </w:rPr>
        <w:t xml:space="preserve"> Research institution? Teaching institution? Faculty Affairs Committee as the “owner”of this conversation. Unanimous approval of the Strategic Plan action priorities</w:t>
      </w:r>
    </w:p>
    <w:p w:rsidR="00000000" w:rsidDel="00000000" w:rsidP="00000000" w:rsidRDefault="00000000" w:rsidRPr="00000000">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Reports and discussion from Committees:</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Operations and Facilities Committee. Alexander presents. The committee had a very productive first meeting, produced a document: Possible Issues. </w:t>
      </w:r>
      <w:r w:rsidDel="00000000" w:rsidR="00000000" w:rsidRPr="00000000">
        <w:rPr>
          <w:rFonts w:ascii="Cambria" w:cs="Cambria" w:eastAsia="Cambria" w:hAnsi="Cambria"/>
          <w:b w:val="1"/>
          <w:i w:val="1"/>
          <w:color w:val="222222"/>
          <w:sz w:val="24"/>
          <w:szCs w:val="24"/>
          <w:highlight w:val="white"/>
          <w:rtl w:val="0"/>
        </w:rPr>
        <w:t xml:space="preserve">Need to prioritise</w:t>
      </w:r>
      <w:r w:rsidDel="00000000" w:rsidR="00000000" w:rsidRPr="00000000">
        <w:rPr>
          <w:rFonts w:ascii="Cambria" w:cs="Cambria" w:eastAsia="Cambria" w:hAnsi="Cambria"/>
          <w:color w:val="222222"/>
          <w:sz w:val="24"/>
          <w:szCs w:val="24"/>
          <w:highlight w:val="white"/>
          <w:rtl w:val="0"/>
        </w:rPr>
        <w:t xml:space="preserve">. </w:t>
      </w:r>
      <w:r w:rsidDel="00000000" w:rsidR="00000000" w:rsidRPr="00000000">
        <w:rPr>
          <w:rFonts w:ascii="Cambria" w:cs="Cambria" w:eastAsia="Cambria" w:hAnsi="Cambria"/>
          <w:b w:val="1"/>
          <w:color w:val="222222"/>
          <w:sz w:val="24"/>
          <w:szCs w:val="24"/>
          <w:highlight w:val="white"/>
          <w:rtl w:val="0"/>
        </w:rPr>
        <w:t xml:space="preserve">Action point:</w:t>
      </w:r>
      <w:r w:rsidDel="00000000" w:rsidR="00000000" w:rsidRPr="00000000">
        <w:rPr>
          <w:rFonts w:ascii="Cambria" w:cs="Cambria" w:eastAsia="Cambria" w:hAnsi="Cambria"/>
          <w:color w:val="222222"/>
          <w:sz w:val="24"/>
          <w:szCs w:val="24"/>
          <w:highlight w:val="white"/>
          <w:rtl w:val="0"/>
        </w:rPr>
        <w:t xml:space="preserve"> circulate among the Senate, collect feedback. Hilda: student ID checks. Think if any of the points should be added to the Strategic Planning Table</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Executive Committee - short report from the exec</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Ethics &amp; Grievance Committee - Arto reports. AUA does not have an Ombudsman. Something to think about</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Extension Committee - David reports. Looked at two syllabi this month</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Student Affairs Committee - Michael reports. In process of forming</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Faculty Affairs Committee - Irshat reports. The discussion started. No chair yet, but e-mails</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Budget and Planning Committee - not formed yet</w:t>
      </w:r>
    </w:p>
    <w:p w:rsidR="00000000" w:rsidDel="00000000" w:rsidP="00000000" w:rsidRDefault="00000000" w:rsidRPr="00000000">
      <w:pPr>
        <w:numPr>
          <w:ilvl w:val="1"/>
          <w:numId w:val="1"/>
        </w:numPr>
        <w:spacing w:line="276"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Curriculum Committee - Aram H reports</w:t>
      </w:r>
    </w:p>
    <w:p w:rsidR="00000000" w:rsidDel="00000000" w:rsidP="00000000" w:rsidRDefault="00000000" w:rsidRPr="00000000">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Hilda: For the future add Student Conduct and Ethics to the list, we would like to come in from time to time and report.</w:t>
      </w:r>
    </w:p>
    <w:p w:rsidR="00000000" w:rsidDel="00000000" w:rsidP="00000000" w:rsidRDefault="00000000" w:rsidRPr="00000000">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Discussion of the policies based on feedback from Student Affairs Committee and Faculty Affairs Committee. Aram H presents the policies. Irshat: Faculty Affairs looked at class size policy. Discussion of the policy. Timing of killing a course that does not have enough people: is it clear? Minimal numbers: they seem low. But there is a possibility for exceptions. Also a general discussion of how to make the process of policy development and feedback gathering more efficient. Which committees get involved at what stage. </w:t>
      </w:r>
      <w:r w:rsidDel="00000000" w:rsidR="00000000" w:rsidRPr="00000000">
        <w:rPr>
          <w:rFonts w:ascii="Cambria" w:cs="Cambria" w:eastAsia="Cambria" w:hAnsi="Cambria"/>
          <w:b w:val="1"/>
          <w:color w:val="222222"/>
          <w:sz w:val="24"/>
          <w:szCs w:val="24"/>
          <w:highlight w:val="white"/>
          <w:rtl w:val="0"/>
        </w:rPr>
        <w:t xml:space="preserve">Action point:</w:t>
      </w:r>
      <w:r w:rsidDel="00000000" w:rsidR="00000000" w:rsidRPr="00000000">
        <w:rPr>
          <w:rFonts w:ascii="Cambria" w:cs="Cambria" w:eastAsia="Cambria" w:hAnsi="Cambria"/>
          <w:color w:val="222222"/>
          <w:sz w:val="24"/>
          <w:szCs w:val="24"/>
          <w:highlight w:val="white"/>
          <w:rtl w:val="0"/>
        </w:rPr>
        <w:t xml:space="preserve"> Have a conversation with Shari about it.</w:t>
      </w:r>
    </w:p>
    <w:p w:rsidR="00000000" w:rsidDel="00000000" w:rsidP="00000000" w:rsidRDefault="00000000" w:rsidRPr="00000000">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General Assembly in Fall 2017. Aim for the time right after the Thanksgiving. Topics. Research</w:t>
      </w: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 ended at 18:00</w:t>
      </w:r>
    </w:p>
    <w:p w:rsidR="00000000" w:rsidDel="00000000" w:rsidP="00000000" w:rsidRDefault="00000000" w:rsidRPr="00000000">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Minutes taken by Jenny Paturyan.  </w:t>
      </w:r>
    </w:p>
    <w:p w:rsidR="00000000" w:rsidDel="00000000" w:rsidP="00000000" w:rsidRDefault="00000000" w:rsidRPr="00000000">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ind w:left="0" w:firstLine="0"/>
        <w:contextualSpacing w:val="0"/>
        <w:rPr>
          <w:rFonts w:ascii="Cambria" w:cs="Cambria" w:eastAsia="Cambria" w:hAnsi="Cambr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