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b w:val="0"/>
          <w:color w:val="000000"/>
          <w:sz w:val="24"/>
          <w:szCs w:val="24"/>
          <w:rtl w:val="0"/>
        </w:rPr>
        <w:t xml:space="preserve">Faculty Senate Meeting</w:t>
      </w:r>
    </w:p>
    <w:p w:rsidR="00000000" w:rsidDel="00000000" w:rsidP="00000000" w:rsidRDefault="00000000" w:rsidRPr="00000000">
      <w:pPr>
        <w:spacing w:after="0" w:before="0" w:line="276" w:lineRule="auto"/>
        <w:contextualSpacing w:val="0"/>
        <w:jc w:val="center"/>
      </w:pPr>
      <w:r w:rsidDel="00000000" w:rsidR="00000000" w:rsidRPr="00000000">
        <w:rPr>
          <w:rFonts w:ascii="Book Antiqua" w:cs="Book Antiqua" w:eastAsia="Book Antiqua" w:hAnsi="Book Antiqua"/>
          <w:b w:val="0"/>
          <w:color w:val="000000"/>
          <w:sz w:val="24"/>
          <w:szCs w:val="24"/>
          <w:rtl w:val="0"/>
        </w:rPr>
        <w:t xml:space="preserve">October 27, 2016</w:t>
      </w:r>
    </w:p>
    <w:p w:rsidR="00000000" w:rsidDel="00000000" w:rsidP="00000000" w:rsidRDefault="00000000" w:rsidRPr="00000000">
      <w:pPr>
        <w:tabs>
          <w:tab w:val="left" w:pos="3270"/>
        </w:tabs>
        <w:spacing w:after="0" w:before="0" w:line="276" w:lineRule="auto"/>
        <w:contextualSpacing w:val="0"/>
      </w:pPr>
      <w:r w:rsidDel="00000000" w:rsidR="00000000" w:rsidRPr="00000000">
        <w:rPr>
          <w:rFonts w:ascii="Book Antiqua" w:cs="Book Antiqua" w:eastAsia="Book Antiqua" w:hAnsi="Book Antiqua"/>
          <w:b w:val="0"/>
          <w:color w:val="000000"/>
          <w:sz w:val="24"/>
          <w:szCs w:val="24"/>
          <w:rtl w:val="0"/>
        </w:rPr>
        <w:tab/>
      </w:r>
    </w:p>
    <w:p w:rsidR="00000000" w:rsidDel="00000000" w:rsidP="00000000" w:rsidRDefault="00000000" w:rsidRPr="00000000">
      <w:pPr>
        <w:numPr>
          <w:ilvl w:val="0"/>
          <w:numId w:val="1"/>
        </w:numPr>
        <w:spacing w:after="0" w:before="0" w:line="276" w:lineRule="auto"/>
        <w:ind w:left="72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Quorum called at 16:05</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Present</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rtl w:val="0"/>
        </w:rPr>
        <w:t xml:space="preserve">Gayane Barseghyan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Mane Beglaryan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David Davidian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Gagik Gabrielyan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Louisa Harutyunyan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Arthur Khalatyan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Irshat Madyarov</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Hayk Mamajanyan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Agassi Manoukian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Natella Mirzoyan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Chris Ray</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Karen Sarkavagyan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Elham Shayegh</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Arto Vaun</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Absent/excused</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Jenny Patuyan</w:t>
      </w:r>
    </w:p>
    <w:p w:rsidR="00000000" w:rsidDel="00000000" w:rsidP="00000000" w:rsidRDefault="00000000" w:rsidRPr="00000000">
      <w:pPr>
        <w:numPr>
          <w:ilvl w:val="2"/>
          <w:numId w:val="1"/>
        </w:numPr>
        <w:spacing w:line="276" w:lineRule="auto"/>
        <w:ind w:left="2160" w:hanging="360"/>
        <w:contextualSpacing w:val="1"/>
        <w:rPr>
          <w:rFonts w:ascii="Book Antiqua" w:cs="Book Antiqua" w:eastAsia="Book Antiqua" w:hAnsi="Book Antiqua"/>
        </w:rPr>
      </w:pPr>
      <w:r w:rsidDel="00000000" w:rsidR="00000000" w:rsidRPr="00000000">
        <w:rPr>
          <w:rFonts w:ascii="Book Antiqua" w:cs="Book Antiqua" w:eastAsia="Book Antiqua" w:hAnsi="Book Antiqua"/>
          <w:rtl w:val="0"/>
        </w:rPr>
        <w:t xml:space="preserve">Vahram Ter-Matevosyan</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Absent</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rtl w:val="0"/>
        </w:rPr>
        <w:t xml:space="preserve">Tsovinar Harutyunyan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Aram Keryan</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Guests</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Provost Randall Rhodes</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rtl w:val="0"/>
        </w:rPr>
        <w:t xml:space="preserve">Arina Zohrabian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Simon Clarke</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Sergey Tantushyan</w:t>
      </w:r>
    </w:p>
    <w:p w:rsidR="00000000" w:rsidDel="00000000" w:rsidP="00000000" w:rsidRDefault="00000000" w:rsidRPr="00000000">
      <w:pPr>
        <w:numPr>
          <w:ilvl w:val="2"/>
          <w:numId w:val="1"/>
        </w:numPr>
        <w:spacing w:line="276" w:lineRule="auto"/>
        <w:ind w:left="2160" w:hanging="360"/>
        <w:contextualSpacing w:val="1"/>
        <w:rPr>
          <w:rFonts w:ascii="Book Antiqua" w:cs="Book Antiqua" w:eastAsia="Book Antiqua" w:hAnsi="Book Antiqua"/>
        </w:rPr>
      </w:pPr>
      <w:r w:rsidDel="00000000" w:rsidR="00000000" w:rsidRPr="00000000">
        <w:rPr>
          <w:rFonts w:ascii="Book Antiqua" w:cs="Book Antiqua" w:eastAsia="Book Antiqua" w:hAnsi="Book Antiqua"/>
          <w:rtl w:val="0"/>
        </w:rPr>
        <w:t xml:space="preserve">Maria Martirosyan</w:t>
      </w:r>
    </w:p>
    <w:p w:rsidR="00000000" w:rsidDel="00000000" w:rsidP="00000000" w:rsidRDefault="00000000" w:rsidRPr="00000000">
      <w:pPr>
        <w:numPr>
          <w:ilvl w:val="2"/>
          <w:numId w:val="1"/>
        </w:numPr>
        <w:spacing w:line="276" w:lineRule="auto"/>
        <w:ind w:left="2160" w:hanging="360"/>
        <w:contextualSpacing w:val="1"/>
        <w:rPr>
          <w:rFonts w:ascii="Book Antiqua" w:cs="Book Antiqua" w:eastAsia="Book Antiqua" w:hAnsi="Book Antiqua"/>
        </w:rPr>
      </w:pPr>
      <w:r w:rsidDel="00000000" w:rsidR="00000000" w:rsidRPr="00000000">
        <w:rPr>
          <w:rFonts w:ascii="Book Antiqua" w:cs="Book Antiqua" w:eastAsia="Book Antiqua" w:hAnsi="Book Antiqua"/>
          <w:rtl w:val="0"/>
        </w:rPr>
        <w:t xml:space="preserve">Garine Palandjian</w:t>
      </w:r>
    </w:p>
    <w:p w:rsidR="00000000" w:rsidDel="00000000" w:rsidP="00000000" w:rsidRDefault="00000000" w:rsidRPr="00000000">
      <w:pPr>
        <w:numPr>
          <w:ilvl w:val="2"/>
          <w:numId w:val="1"/>
        </w:numPr>
        <w:spacing w:line="276" w:lineRule="auto"/>
        <w:ind w:left="2160" w:hanging="360"/>
        <w:contextualSpacing w:val="1"/>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Lusine Yesayan</w:t>
      </w:r>
    </w:p>
    <w:p w:rsidR="00000000" w:rsidDel="00000000" w:rsidP="00000000" w:rsidRDefault="00000000" w:rsidRPr="00000000">
      <w:pPr>
        <w:numPr>
          <w:ilvl w:val="0"/>
          <w:numId w:val="1"/>
        </w:numPr>
        <w:spacing w:after="0" w:before="0" w:line="276" w:lineRule="auto"/>
        <w:ind w:left="720" w:hanging="360"/>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Approval of the agenda</w:t>
      </w:r>
    </w:p>
    <w:p w:rsidR="00000000" w:rsidDel="00000000" w:rsidP="00000000" w:rsidRDefault="00000000" w:rsidRPr="00000000">
      <w:pPr>
        <w:numPr>
          <w:ilvl w:val="1"/>
          <w:numId w:val="1"/>
        </w:numPr>
        <w:spacing w:after="0" w:before="0" w:line="276" w:lineRule="auto"/>
        <w:ind w:left="1440" w:hanging="360"/>
        <w:rPr>
          <w:rFonts w:ascii="Book Antiqua" w:cs="Book Antiqua" w:eastAsia="Book Antiqua" w:hAnsi="Book Antiqua"/>
          <w:b w:val="0"/>
          <w:color w:val="000000"/>
          <w:sz w:val="24"/>
          <w:szCs w:val="24"/>
        </w:rPr>
      </w:pPr>
      <w:bookmarkStart w:colFirst="0" w:colLast="0" w:name="_gjdgxs" w:id="0"/>
      <w:bookmarkEnd w:id="0"/>
      <w:r w:rsidDel="00000000" w:rsidR="00000000" w:rsidRPr="00000000">
        <w:rPr>
          <w:rFonts w:ascii="Book Antiqua" w:cs="Book Antiqua" w:eastAsia="Book Antiqua" w:hAnsi="Book Antiqua"/>
          <w:b w:val="0"/>
          <w:color w:val="000000"/>
          <w:sz w:val="24"/>
          <w:szCs w:val="24"/>
          <w:rtl w:val="0"/>
        </w:rPr>
        <w:t xml:space="preserve">Unanimous approval</w:t>
      </w:r>
    </w:p>
    <w:p w:rsidR="00000000" w:rsidDel="00000000" w:rsidP="00000000" w:rsidRDefault="00000000" w:rsidRPr="00000000">
      <w:pPr>
        <w:numPr>
          <w:ilvl w:val="0"/>
          <w:numId w:val="1"/>
        </w:numPr>
        <w:spacing w:after="0" w:before="0" w:line="276" w:lineRule="auto"/>
        <w:ind w:left="720" w:hanging="360"/>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Approval of the minutes from September 29, 2016</w:t>
      </w:r>
    </w:p>
    <w:p w:rsidR="00000000" w:rsidDel="00000000" w:rsidP="00000000" w:rsidRDefault="00000000" w:rsidRPr="00000000">
      <w:pPr>
        <w:numPr>
          <w:ilvl w:val="1"/>
          <w:numId w:val="1"/>
        </w:numPr>
        <w:spacing w:line="276" w:lineRule="auto"/>
        <w:ind w:left="1440" w:hanging="360"/>
        <w:contextualSpacing w:val="1"/>
        <w:rPr>
          <w:rFonts w:ascii="Book Antiqua" w:cs="Book Antiqua" w:eastAsia="Book Antiqua" w:hAnsi="Book Antiqua"/>
        </w:rPr>
      </w:pPr>
      <w:bookmarkStart w:colFirst="0" w:colLast="0" w:name="_gjdgxs" w:id="0"/>
      <w:bookmarkEnd w:id="0"/>
      <w:r w:rsidDel="00000000" w:rsidR="00000000" w:rsidRPr="00000000">
        <w:rPr>
          <w:rFonts w:ascii="Book Antiqua" w:cs="Book Antiqua" w:eastAsia="Book Antiqua" w:hAnsi="Book Antiqua"/>
          <w:rtl w:val="0"/>
        </w:rPr>
        <w:t xml:space="preserve">Unanimous approval</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Reports from Committees:</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Executive Committee led by Irshat</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Executive Committee met last week.  Issues discussed in meeting will all be discussed in today’s meeting.</w:t>
      </w:r>
    </w:p>
    <w:p w:rsidR="00000000" w:rsidDel="00000000" w:rsidP="00000000" w:rsidRDefault="00000000" w:rsidRPr="00000000">
      <w:pPr>
        <w:numPr>
          <w:ilvl w:val="1"/>
          <w:numId w:val="1"/>
        </w:numPr>
        <w:spacing w:after="0" w:before="0" w:line="276" w:lineRule="auto"/>
        <w:ind w:left="1440" w:hanging="360"/>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Curriculum Committee </w:t>
      </w:r>
      <w:r w:rsidDel="00000000" w:rsidR="00000000" w:rsidRPr="00000000">
        <w:rPr>
          <w:rFonts w:ascii="Book Antiqua" w:cs="Book Antiqua" w:eastAsia="Book Antiqua" w:hAnsi="Book Antiqua"/>
          <w:b w:val="0"/>
          <w:color w:val="000000"/>
          <w:sz w:val="24"/>
          <w:szCs w:val="24"/>
          <w:highlight w:val="white"/>
          <w:rtl w:val="0"/>
        </w:rPr>
        <w:t xml:space="preserve">with Provost Rhodes </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Nothing to report. </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The first meeting is scheduled for November 1, 2016 </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Ethics &amp; Grievance Committee led by Arto Vaun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No current cases.</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The first meeting will be held in the coming weeks.</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Student Learning Committee with Chris Ray</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In liaison with the AUA Accreditation Office (Sharistan Melkonian), Student Learning Committee </w:t>
      </w:r>
      <w:r w:rsidDel="00000000" w:rsidR="00000000" w:rsidRPr="00000000">
        <w:rPr>
          <w:rFonts w:ascii="Book Antiqua" w:cs="Book Antiqua" w:eastAsia="Book Antiqua" w:hAnsi="Book Antiqua"/>
          <w:rtl w:val="0"/>
        </w:rPr>
        <w:t xml:space="preserve">intends to </w:t>
      </w:r>
      <w:r w:rsidDel="00000000" w:rsidR="00000000" w:rsidRPr="00000000">
        <w:rPr>
          <w:rFonts w:ascii="Book Antiqua" w:cs="Book Antiqua" w:eastAsia="Book Antiqua" w:hAnsi="Book Antiqua"/>
          <w:b w:val="0"/>
          <w:color w:val="000000"/>
          <w:sz w:val="24"/>
          <w:szCs w:val="24"/>
          <w:rtl w:val="0"/>
        </w:rPr>
        <w:t xml:space="preserve">conduct a survey measuring the effectiveness of teaching and student learning across the disciplines. Chris Ray brought up the issue of low attendance during the brown bag sessions, which led to a discussion about the aims/goals of brown bags and the necessity of communication with faculty for recognition of real pedagogical needs. </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Faculty Package for Recruitment and Retention led </w:t>
      </w:r>
      <w:r w:rsidDel="00000000" w:rsidR="00000000" w:rsidRPr="00000000">
        <w:rPr>
          <w:rFonts w:ascii="Book Antiqua" w:cs="Book Antiqua" w:eastAsia="Book Antiqua" w:hAnsi="Book Antiqua"/>
          <w:b w:val="0"/>
          <w:color w:val="000000"/>
          <w:sz w:val="24"/>
          <w:szCs w:val="24"/>
          <w:highlight w:val="white"/>
          <w:rtl w:val="0"/>
        </w:rPr>
        <w:t xml:space="preserve">by Irshat</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highlight w:val="white"/>
        </w:rPr>
      </w:pPr>
      <w:r w:rsidDel="00000000" w:rsidR="00000000" w:rsidRPr="00000000">
        <w:rPr>
          <w:rFonts w:ascii="Book Antiqua" w:cs="Book Antiqua" w:eastAsia="Book Antiqua" w:hAnsi="Book Antiqua"/>
          <w:highlight w:val="white"/>
          <w:rtl w:val="0"/>
        </w:rPr>
        <w:t xml:space="preserve">The committee has met and members split into t</w:t>
      </w:r>
      <w:r w:rsidDel="00000000" w:rsidR="00000000" w:rsidRPr="00000000">
        <w:rPr>
          <w:rFonts w:ascii="Book Antiqua" w:cs="Book Antiqua" w:eastAsia="Book Antiqua" w:hAnsi="Book Antiqua"/>
          <w:rtl w:val="0"/>
        </w:rPr>
        <w:t xml:space="preserve">hree groups each working on their own recommendations. They all meet again as a large group on Dec. : </w:t>
      </w:r>
    </w:p>
    <w:p w:rsidR="00000000" w:rsidDel="00000000" w:rsidP="00000000" w:rsidRDefault="00000000" w:rsidRPr="00000000">
      <w:pPr>
        <w:numPr>
          <w:ilvl w:val="3"/>
          <w:numId w:val="1"/>
        </w:numPr>
        <w:spacing w:after="0" w:before="0" w:line="276" w:lineRule="auto"/>
        <w:ind w:left="2880" w:hanging="360"/>
        <w:contextualSpacing w:val="1"/>
        <w:rPr>
          <w:rFonts w:ascii="Book Antiqua" w:cs="Book Antiqua" w:eastAsia="Book Antiqua" w:hAnsi="Book Antiqua"/>
          <w:b w:val="0"/>
          <w:color w:val="000000"/>
          <w:sz w:val="24"/>
          <w:szCs w:val="24"/>
          <w:highlight w:val="white"/>
        </w:rPr>
      </w:pPr>
      <w:r w:rsidDel="00000000" w:rsidR="00000000" w:rsidRPr="00000000">
        <w:rPr>
          <w:rFonts w:ascii="Book Antiqua" w:cs="Book Antiqua" w:eastAsia="Book Antiqua" w:hAnsi="Book Antiqua"/>
          <w:rtl w:val="0"/>
        </w:rPr>
        <w:t xml:space="preserve">Group working on finance-based recommendations: Gevorg Goyunyan, Arina Bekchyan, Irshat Madyarov, Aleksandr Grigoryan, Jenny Paturyan </w:t>
      </w:r>
    </w:p>
    <w:p w:rsidR="00000000" w:rsidDel="00000000" w:rsidP="00000000" w:rsidRDefault="00000000" w:rsidRPr="00000000">
      <w:pPr>
        <w:numPr>
          <w:ilvl w:val="3"/>
          <w:numId w:val="1"/>
        </w:numPr>
        <w:spacing w:after="0" w:before="0" w:line="276" w:lineRule="auto"/>
        <w:ind w:left="2880" w:hanging="360"/>
        <w:contextualSpacing w:val="1"/>
        <w:rPr>
          <w:rFonts w:ascii="Book Antiqua" w:cs="Book Antiqua" w:eastAsia="Book Antiqua" w:hAnsi="Book Antiqua"/>
          <w:b w:val="0"/>
          <w:color w:val="000000"/>
          <w:sz w:val="24"/>
          <w:szCs w:val="24"/>
          <w:highlight w:val="white"/>
        </w:rPr>
      </w:pPr>
      <w:r w:rsidDel="00000000" w:rsidR="00000000" w:rsidRPr="00000000">
        <w:rPr>
          <w:rFonts w:ascii="Book Antiqua" w:cs="Book Antiqua" w:eastAsia="Book Antiqua" w:hAnsi="Book Antiqua"/>
          <w:rtl w:val="0"/>
        </w:rPr>
        <w:t xml:space="preserve">Group working on faculty and family support recommendations: Marina Dodigovic, Hasmik Hovhannisyan, Irshat Madyarov</w:t>
      </w:r>
    </w:p>
    <w:p w:rsidR="00000000" w:rsidDel="00000000" w:rsidP="00000000" w:rsidRDefault="00000000" w:rsidRPr="00000000">
      <w:pPr>
        <w:numPr>
          <w:ilvl w:val="3"/>
          <w:numId w:val="1"/>
        </w:numPr>
        <w:spacing w:after="0" w:before="0" w:line="276" w:lineRule="auto"/>
        <w:ind w:left="2880" w:hanging="360"/>
        <w:contextualSpacing w:val="1"/>
        <w:rPr>
          <w:rFonts w:ascii="Book Antiqua" w:cs="Book Antiqua" w:eastAsia="Book Antiqua" w:hAnsi="Book Antiqua"/>
          <w:b w:val="0"/>
          <w:color w:val="000000"/>
          <w:sz w:val="24"/>
          <w:szCs w:val="24"/>
          <w:highlight w:val="white"/>
        </w:rPr>
      </w:pPr>
      <w:r w:rsidDel="00000000" w:rsidR="00000000" w:rsidRPr="00000000">
        <w:rPr>
          <w:rFonts w:ascii="Book Antiqua" w:cs="Book Antiqua" w:eastAsia="Book Antiqua" w:hAnsi="Book Antiqua"/>
          <w:rtl w:val="0"/>
        </w:rPr>
        <w:t xml:space="preserve">Group working on professional development recommendations: Arto Vaun, Mane Beglaryan, Aleksandr Grigoryan, Vahram Ter -Matevosyan, Arina Bekchyan, (to be confirmed), David Davidian, Vardan Bagdasaryan</w:t>
      </w:r>
    </w:p>
    <w:p w:rsidR="00000000" w:rsidDel="00000000" w:rsidP="00000000" w:rsidRDefault="00000000" w:rsidRPr="00000000">
      <w:pPr>
        <w:numPr>
          <w:ilvl w:val="1"/>
          <w:numId w:val="1"/>
        </w:numPr>
        <w:spacing w:line="276" w:lineRule="auto"/>
        <w:ind w:left="1440" w:hanging="360"/>
        <w:contextualSpacing w:val="1"/>
        <w:rPr>
          <w:rFonts w:ascii="Book Antiqua" w:cs="Book Antiqua" w:eastAsia="Book Antiqua" w:hAnsi="Book Antiqua"/>
        </w:rPr>
      </w:pPr>
      <w:r w:rsidDel="00000000" w:rsidR="00000000" w:rsidRPr="00000000">
        <w:rPr>
          <w:rFonts w:ascii="Book Antiqua" w:cs="Book Antiqua" w:eastAsia="Book Antiqua" w:hAnsi="Book Antiqua"/>
          <w:rtl w:val="0"/>
        </w:rPr>
        <w:t xml:space="preserve">Executive Committee led by Irshat</w:t>
      </w:r>
    </w:p>
    <w:p w:rsidR="00000000" w:rsidDel="00000000" w:rsidP="00000000" w:rsidRDefault="00000000" w:rsidRPr="00000000">
      <w:pPr>
        <w:numPr>
          <w:ilvl w:val="2"/>
          <w:numId w:val="1"/>
        </w:numPr>
        <w:spacing w:line="276" w:lineRule="auto"/>
        <w:ind w:left="2160" w:hanging="360"/>
        <w:contextualSpacing w:val="1"/>
        <w:rPr>
          <w:rFonts w:ascii="Book Antiqua" w:cs="Book Antiqua" w:eastAsia="Book Antiqua" w:hAnsi="Book Antiqua"/>
          <w:highlight w:val="white"/>
        </w:rPr>
      </w:pPr>
      <w:r w:rsidDel="00000000" w:rsidR="00000000" w:rsidRPr="00000000">
        <w:rPr>
          <w:rFonts w:ascii="Book Antiqua" w:cs="Book Antiqua" w:eastAsia="Book Antiqua" w:hAnsi="Book Antiqua"/>
          <w:color w:val="222222"/>
          <w:sz w:val="22"/>
          <w:szCs w:val="22"/>
          <w:highlight w:val="white"/>
          <w:rtl w:val="0"/>
        </w:rPr>
        <w:t xml:space="preserve">The FS action priorities for 2016-17 were discussed.</w:t>
      </w:r>
      <w:r w:rsidDel="00000000" w:rsidR="00000000" w:rsidRPr="00000000">
        <w:rPr>
          <w:rtl w:val="0"/>
        </w:rPr>
      </w:r>
    </w:p>
    <w:p w:rsidR="00000000" w:rsidDel="00000000" w:rsidP="00000000" w:rsidRDefault="00000000" w:rsidRPr="00000000">
      <w:pPr>
        <w:numPr>
          <w:ilvl w:val="2"/>
          <w:numId w:val="1"/>
        </w:numPr>
        <w:spacing w:line="276" w:lineRule="auto"/>
        <w:ind w:left="2160" w:hanging="360"/>
        <w:contextualSpacing w:val="1"/>
        <w:rPr>
          <w:rFonts w:ascii="Book Antiqua" w:cs="Book Antiqua" w:eastAsia="Book Antiqua" w:hAnsi="Book Antiqua"/>
          <w:highlight w:val="white"/>
        </w:rPr>
      </w:pPr>
      <w:r w:rsidDel="00000000" w:rsidR="00000000" w:rsidRPr="00000000">
        <w:rPr>
          <w:rFonts w:ascii="Book Antiqua" w:cs="Book Antiqua" w:eastAsia="Book Antiqua" w:hAnsi="Book Antiqua"/>
          <w:color w:val="222222"/>
          <w:sz w:val="22"/>
          <w:szCs w:val="22"/>
          <w:highlight w:val="white"/>
          <w:rtl w:val="0"/>
        </w:rPr>
        <w:t xml:space="preserve">Further changes to some items were offered. </w:t>
      </w:r>
      <w:r w:rsidDel="00000000" w:rsidR="00000000" w:rsidRPr="00000000">
        <w:rPr>
          <w:rtl w:val="0"/>
        </w:rPr>
      </w:r>
    </w:p>
    <w:p w:rsidR="00000000" w:rsidDel="00000000" w:rsidP="00000000" w:rsidRDefault="00000000" w:rsidRPr="00000000">
      <w:pPr>
        <w:numPr>
          <w:ilvl w:val="2"/>
          <w:numId w:val="1"/>
        </w:numPr>
        <w:spacing w:line="276" w:lineRule="auto"/>
        <w:ind w:left="2160" w:hanging="360"/>
        <w:contextualSpacing w:val="1"/>
        <w:rPr>
          <w:rFonts w:ascii="Book Antiqua" w:cs="Book Antiqua" w:eastAsia="Book Antiqua" w:hAnsi="Book Antiqua"/>
        </w:rPr>
      </w:pPr>
      <w:r w:rsidDel="00000000" w:rsidR="00000000" w:rsidRPr="00000000">
        <w:rPr>
          <w:rFonts w:ascii="Book Antiqua" w:cs="Book Antiqua" w:eastAsia="Book Antiqua" w:hAnsi="Book Antiqua"/>
          <w:color w:val="222222"/>
          <w:sz w:val="22"/>
          <w:szCs w:val="22"/>
          <w:rtl w:val="0"/>
        </w:rPr>
        <w:t xml:space="preserve">The FS action priorities for 2016-17 was approved (</w:t>
      </w:r>
      <w:r w:rsidDel="00000000" w:rsidR="00000000" w:rsidRPr="00000000">
        <w:rPr>
          <w:rFonts w:ascii="Book Antiqua" w:cs="Book Antiqua" w:eastAsia="Book Antiqua" w:hAnsi="Book Antiqua"/>
          <w:rtl w:val="0"/>
        </w:rPr>
        <w:t xml:space="preserve">11 in favor, 2 abstention)</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Extension Committee led by Sergey Tantushyan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Discussion on the student complaints regarding e-Math scores: a number of students announced their concerns with the current undergrad admission process, as it is believed that the math questions have been sold to/known by a number of students prior to the tests. The Extension Committee investigations show that the accusation of selling the tests is baseless, because neither the accusers, nor the accused are willing to discuss the matter further. With this picture in mind, the Extension Committee aims to either change the math test to the SAT or limit the numbers of attempts for each student. </w:t>
      </w:r>
    </w:p>
    <w:p w:rsidR="00000000" w:rsidDel="00000000" w:rsidP="00000000" w:rsidRDefault="00000000" w:rsidRPr="00000000">
      <w:pPr>
        <w:numPr>
          <w:ilvl w:val="0"/>
          <w:numId w:val="1"/>
        </w:numPr>
        <w:spacing w:after="0" w:before="0" w:line="276" w:lineRule="auto"/>
        <w:ind w:left="72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Undergraduate and Graduate Admission, Discussion by </w:t>
      </w:r>
      <w:r w:rsidDel="00000000" w:rsidR="00000000" w:rsidRPr="00000000">
        <w:rPr>
          <w:rFonts w:ascii="Book Antiqua" w:cs="Book Antiqua" w:eastAsia="Book Antiqua" w:hAnsi="Book Antiqua"/>
          <w:rtl w:val="0"/>
        </w:rPr>
        <w:t xml:space="preserve">Arina Zohrabian</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000000"/>
          <w:sz w:val="24"/>
          <w:szCs w:val="24"/>
          <w:rtl w:val="0"/>
        </w:rPr>
        <w:t xml:space="preserve">Certain changes to be implemented in the UG admission process . </w:t>
      </w:r>
    </w:p>
    <w:p w:rsidR="00000000" w:rsidDel="00000000" w:rsidP="00000000" w:rsidRDefault="00000000" w:rsidRPr="00000000">
      <w:pPr>
        <w:numPr>
          <w:ilvl w:val="1"/>
          <w:numId w:val="1"/>
        </w:numPr>
        <w:spacing w:line="276" w:lineRule="auto"/>
        <w:ind w:left="1440" w:hanging="360"/>
        <w:contextualSpacing w:val="1"/>
        <w:rPr>
          <w:rFonts w:ascii="Book Antiqua" w:cs="Book Antiqua" w:eastAsia="Book Antiqua" w:hAnsi="Book Antiqua"/>
        </w:rPr>
      </w:pPr>
      <w:r w:rsidDel="00000000" w:rsidR="00000000" w:rsidRPr="00000000">
        <w:rPr>
          <w:rFonts w:ascii="Book Antiqua" w:cs="Book Antiqua" w:eastAsia="Book Antiqua" w:hAnsi="Book Antiqua"/>
          <w:rtl w:val="0"/>
        </w:rPr>
        <w:t xml:space="preserve">Certain changes to be implemented in the Graduate admission process. </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rtl w:val="0"/>
        </w:rPr>
        <w:t xml:space="preserve">The admission office</w:t>
      </w:r>
      <w:r w:rsidDel="00000000" w:rsidR="00000000" w:rsidRPr="00000000">
        <w:rPr>
          <w:rFonts w:ascii="Book Antiqua" w:cs="Book Antiqua" w:eastAsia="Book Antiqua" w:hAnsi="Book Antiqua"/>
          <w:b w:val="0"/>
          <w:color w:val="000000"/>
          <w:sz w:val="24"/>
          <w:szCs w:val="24"/>
          <w:rtl w:val="0"/>
        </w:rPr>
        <w:t xml:space="preserve"> seeks the faculty senate members approval through voting before changing the document. </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The documents will be shared with the FS members to take an e-vote. </w:t>
      </w:r>
    </w:p>
    <w:p w:rsidR="00000000" w:rsidDel="00000000" w:rsidP="00000000" w:rsidRDefault="00000000" w:rsidRPr="00000000">
      <w:pPr>
        <w:numPr>
          <w:ilvl w:val="0"/>
          <w:numId w:val="1"/>
        </w:numPr>
        <w:spacing w:after="0" w:before="0" w:line="276" w:lineRule="auto"/>
        <w:ind w:left="720" w:hanging="360"/>
        <w:rPr>
          <w:rFonts w:ascii="Book Antiqua" w:cs="Book Antiqua" w:eastAsia="Book Antiqua" w:hAnsi="Book Antiqua"/>
          <w:b w:val="0"/>
          <w:color w:val="000000"/>
          <w:sz w:val="24"/>
          <w:szCs w:val="24"/>
        </w:rPr>
      </w:pPr>
      <w:r w:rsidDel="00000000" w:rsidR="00000000" w:rsidRPr="00000000">
        <w:rPr>
          <w:rFonts w:ascii="Book Antiqua" w:cs="Book Antiqua" w:eastAsia="Book Antiqua" w:hAnsi="Book Antiqua"/>
          <w:b w:val="0"/>
          <w:color w:val="222222"/>
          <w:sz w:val="24"/>
          <w:szCs w:val="24"/>
          <w:highlight w:val="white"/>
          <w:rtl w:val="0"/>
        </w:rPr>
        <w:t xml:space="preserve">Meeting ended at </w:t>
      </w:r>
      <w:r w:rsidDel="00000000" w:rsidR="00000000" w:rsidRPr="00000000">
        <w:rPr>
          <w:rFonts w:ascii="Book Antiqua" w:cs="Book Antiqua" w:eastAsia="Book Antiqua" w:hAnsi="Book Antiqua"/>
          <w:b w:val="0"/>
          <w:color w:val="222222"/>
          <w:sz w:val="24"/>
          <w:szCs w:val="24"/>
          <w:rtl w:val="0"/>
        </w:rPr>
        <w:t xml:space="preserve">17:45.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ook Antiqua" w:cs="Book Antiqua" w:eastAsia="Book Antiqua" w:hAnsi="Book Antiqua"/>
          <w:b w:val="0"/>
          <w:color w:val="000000"/>
          <w:sz w:val="24"/>
          <w:szCs w:val="24"/>
          <w:rtl w:val="0"/>
        </w:rPr>
        <w:t xml:space="preserve">Minutes taken by Elham Shayegh.  </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decimal"/>
      <w:lvlText w:val="%4."/>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